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1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592410" cy="57302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2410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line="292" w:lineRule="auto" w:before="274"/>
        <w:ind w:left="119" w:right="0" w:firstLine="0"/>
        <w:jc w:val="left"/>
        <w:rPr>
          <w:b/>
          <w:sz w:val="28"/>
        </w:rPr>
      </w:pPr>
      <w:r>
        <w:rPr>
          <w:b/>
          <w:w w:val="90"/>
          <w:sz w:val="40"/>
        </w:rPr>
        <w:t>The</w:t>
      </w:r>
      <w:r>
        <w:rPr>
          <w:b/>
          <w:spacing w:val="-33"/>
          <w:w w:val="90"/>
          <w:sz w:val="40"/>
        </w:rPr>
        <w:t> </w:t>
      </w:r>
      <w:r>
        <w:rPr>
          <w:rFonts w:ascii="Arial-BoldItalicMT"/>
          <w:b/>
          <w:i/>
          <w:w w:val="90"/>
          <w:sz w:val="40"/>
        </w:rPr>
        <w:t>first</w:t>
      </w:r>
      <w:r>
        <w:rPr>
          <w:rFonts w:ascii="Arial-BoldItalicMT"/>
          <w:b/>
          <w:i/>
          <w:spacing w:val="-32"/>
          <w:w w:val="90"/>
          <w:sz w:val="40"/>
        </w:rPr>
        <w:t> </w:t>
      </w:r>
      <w:r>
        <w:rPr>
          <w:b/>
          <w:w w:val="90"/>
          <w:sz w:val="40"/>
        </w:rPr>
        <w:t>NEW</w:t>
      </w:r>
      <w:r>
        <w:rPr>
          <w:b/>
          <w:spacing w:val="-32"/>
          <w:w w:val="90"/>
          <w:sz w:val="40"/>
        </w:rPr>
        <w:t> </w:t>
      </w:r>
      <w:r>
        <w:rPr>
          <w:b/>
          <w:w w:val="90"/>
          <w:sz w:val="40"/>
        </w:rPr>
        <w:t>and</w:t>
      </w:r>
      <w:r>
        <w:rPr>
          <w:b/>
          <w:spacing w:val="-33"/>
          <w:w w:val="90"/>
          <w:sz w:val="40"/>
        </w:rPr>
        <w:t> </w:t>
      </w:r>
      <w:r>
        <w:rPr>
          <w:b/>
          <w:w w:val="90"/>
          <w:sz w:val="40"/>
        </w:rPr>
        <w:t>updated</w:t>
      </w:r>
      <w:r>
        <w:rPr>
          <w:b/>
          <w:spacing w:val="-32"/>
          <w:w w:val="90"/>
          <w:sz w:val="40"/>
        </w:rPr>
        <w:t> </w:t>
      </w:r>
      <w:r>
        <w:rPr>
          <w:b/>
          <w:w w:val="90"/>
          <w:sz w:val="40"/>
        </w:rPr>
        <w:t>Office</w:t>
      </w:r>
      <w:r>
        <w:rPr>
          <w:b/>
          <w:spacing w:val="-32"/>
          <w:w w:val="90"/>
          <w:sz w:val="40"/>
        </w:rPr>
        <w:t> </w:t>
      </w:r>
      <w:r>
        <w:rPr>
          <w:b/>
          <w:w w:val="90"/>
          <w:sz w:val="40"/>
        </w:rPr>
        <w:t>Procedures</w:t>
      </w:r>
      <w:r>
        <w:rPr>
          <w:b/>
          <w:spacing w:val="-32"/>
          <w:w w:val="90"/>
          <w:sz w:val="40"/>
        </w:rPr>
        <w:t> </w:t>
      </w:r>
      <w:r>
        <w:rPr>
          <w:b/>
          <w:w w:val="90"/>
          <w:sz w:val="40"/>
        </w:rPr>
        <w:t>Manual</w:t>
      </w:r>
      <w:r>
        <w:rPr>
          <w:b/>
          <w:spacing w:val="-33"/>
          <w:w w:val="90"/>
          <w:sz w:val="40"/>
        </w:rPr>
        <w:t> </w:t>
      </w:r>
      <w:r>
        <w:rPr>
          <w:b/>
          <w:w w:val="90"/>
          <w:sz w:val="40"/>
        </w:rPr>
        <w:t>(OPM) </w:t>
      </w:r>
      <w:r>
        <w:rPr>
          <w:b/>
          <w:w w:val="95"/>
          <w:sz w:val="40"/>
        </w:rPr>
        <w:t>prepared</w:t>
      </w:r>
      <w:r>
        <w:rPr>
          <w:b/>
          <w:spacing w:val="-61"/>
          <w:w w:val="95"/>
          <w:sz w:val="40"/>
        </w:rPr>
        <w:t> </w:t>
      </w:r>
      <w:r>
        <w:rPr>
          <w:b/>
          <w:w w:val="95"/>
          <w:sz w:val="40"/>
        </w:rPr>
        <w:t>for</w:t>
      </w:r>
      <w:r>
        <w:rPr>
          <w:b/>
          <w:spacing w:val="-60"/>
          <w:w w:val="95"/>
          <w:sz w:val="40"/>
        </w:rPr>
        <w:t> </w:t>
      </w:r>
      <w:r>
        <w:rPr>
          <w:b/>
          <w:w w:val="95"/>
          <w:sz w:val="40"/>
        </w:rPr>
        <w:t>Lexcel</w:t>
      </w:r>
      <w:r>
        <w:rPr>
          <w:b/>
          <w:spacing w:val="-60"/>
          <w:w w:val="95"/>
          <w:sz w:val="40"/>
        </w:rPr>
        <w:t> </w:t>
      </w:r>
      <w:r>
        <w:rPr>
          <w:b/>
          <w:w w:val="95"/>
          <w:sz w:val="40"/>
        </w:rPr>
        <w:t>6.1</w:t>
      </w:r>
      <w:r>
        <w:rPr>
          <w:b/>
          <w:spacing w:val="-60"/>
          <w:w w:val="95"/>
          <w:sz w:val="40"/>
        </w:rPr>
        <w:t> </w:t>
      </w:r>
      <w:r>
        <w:rPr>
          <w:b/>
          <w:w w:val="95"/>
          <w:sz w:val="40"/>
          <w:vertAlign w:val="subscript"/>
        </w:rPr>
        <w:t>Dec</w:t>
      </w:r>
      <w:r>
        <w:rPr>
          <w:b/>
          <w:spacing w:val="-73"/>
          <w:w w:val="95"/>
          <w:sz w:val="40"/>
          <w:vertAlign w:val="baseline"/>
        </w:rPr>
        <w:t> </w:t>
      </w:r>
      <w:r>
        <w:rPr>
          <w:b/>
          <w:w w:val="95"/>
          <w:sz w:val="40"/>
          <w:vertAlign w:val="subscript"/>
        </w:rPr>
        <w:t>2018</w:t>
      </w:r>
      <w:r>
        <w:rPr>
          <w:b/>
          <w:w w:val="95"/>
          <w:sz w:val="40"/>
          <w:vertAlign w:val="baseline"/>
        </w:rPr>
        <w:t>,</w:t>
      </w:r>
      <w:r>
        <w:rPr>
          <w:b/>
          <w:spacing w:val="-60"/>
          <w:w w:val="95"/>
          <w:sz w:val="40"/>
          <w:vertAlign w:val="baseline"/>
        </w:rPr>
        <w:t> </w:t>
      </w:r>
      <w:r>
        <w:rPr>
          <w:b/>
          <w:w w:val="95"/>
          <w:sz w:val="40"/>
          <w:vertAlign w:val="baseline"/>
        </w:rPr>
        <w:t>CQS</w:t>
      </w:r>
      <w:r>
        <w:rPr>
          <w:b/>
          <w:spacing w:val="-60"/>
          <w:w w:val="95"/>
          <w:sz w:val="40"/>
          <w:vertAlign w:val="baseline"/>
        </w:rPr>
        <w:t> </w:t>
      </w:r>
      <w:r>
        <w:rPr>
          <w:b/>
          <w:w w:val="95"/>
          <w:sz w:val="40"/>
          <w:vertAlign w:val="baseline"/>
        </w:rPr>
        <w:t>CPMS</w:t>
      </w:r>
      <w:r>
        <w:rPr>
          <w:b/>
          <w:spacing w:val="-60"/>
          <w:w w:val="95"/>
          <w:sz w:val="40"/>
          <w:vertAlign w:val="baseline"/>
        </w:rPr>
        <w:t> </w:t>
      </w:r>
      <w:r>
        <w:rPr>
          <w:b/>
          <w:w w:val="95"/>
          <w:sz w:val="40"/>
          <w:vertAlign w:val="subscript"/>
        </w:rPr>
        <w:t>May</w:t>
      </w:r>
      <w:r>
        <w:rPr>
          <w:b/>
          <w:spacing w:val="-73"/>
          <w:w w:val="95"/>
          <w:sz w:val="40"/>
          <w:vertAlign w:val="baseline"/>
        </w:rPr>
        <w:t> </w:t>
      </w:r>
      <w:r>
        <w:rPr>
          <w:b/>
          <w:w w:val="95"/>
          <w:sz w:val="40"/>
          <w:vertAlign w:val="subscript"/>
        </w:rPr>
        <w:t>2019</w:t>
      </w:r>
      <w:r>
        <w:rPr>
          <w:b/>
          <w:spacing w:val="-60"/>
          <w:w w:val="95"/>
          <w:sz w:val="40"/>
          <w:vertAlign w:val="baseline"/>
        </w:rPr>
        <w:t> </w:t>
      </w:r>
      <w:r>
        <w:rPr>
          <w:b/>
          <w:w w:val="95"/>
          <w:sz w:val="40"/>
          <w:vertAlign w:val="baseline"/>
        </w:rPr>
        <w:t>and</w:t>
      </w:r>
      <w:r>
        <w:rPr>
          <w:b/>
          <w:spacing w:val="-59"/>
          <w:w w:val="95"/>
          <w:sz w:val="40"/>
          <w:vertAlign w:val="baseline"/>
        </w:rPr>
        <w:t> </w:t>
      </w:r>
      <w:r>
        <w:rPr>
          <w:b/>
          <w:w w:val="95"/>
          <w:sz w:val="40"/>
          <w:vertAlign w:val="baseline"/>
        </w:rPr>
        <w:t>the </w:t>
      </w:r>
      <w:r>
        <w:rPr>
          <w:b/>
          <w:w w:val="85"/>
          <w:sz w:val="40"/>
          <w:vertAlign w:val="baseline"/>
        </w:rPr>
        <w:t>New SRA Standards and Regulations and Solicitors Accounts </w:t>
      </w:r>
      <w:r>
        <w:rPr>
          <w:b/>
          <w:w w:val="95"/>
          <w:sz w:val="40"/>
          <w:vertAlign w:val="baseline"/>
        </w:rPr>
        <w:t>Rules </w:t>
      </w:r>
      <w:r>
        <w:rPr>
          <w:b/>
          <w:w w:val="95"/>
          <w:sz w:val="28"/>
          <w:vertAlign w:val="baseline"/>
        </w:rPr>
        <w:t>Nov</w:t>
      </w:r>
      <w:r>
        <w:rPr>
          <w:b/>
          <w:spacing w:val="-29"/>
          <w:w w:val="95"/>
          <w:sz w:val="28"/>
          <w:vertAlign w:val="baseline"/>
        </w:rPr>
        <w:t> </w:t>
      </w:r>
      <w:r>
        <w:rPr>
          <w:b/>
          <w:w w:val="95"/>
          <w:sz w:val="28"/>
          <w:vertAlign w:val="baseline"/>
        </w:rPr>
        <w:t>2019</w:t>
      </w:r>
    </w:p>
    <w:p>
      <w:pPr>
        <w:pStyle w:val="BodyText"/>
        <w:spacing w:before="7"/>
        <w:rPr>
          <w:b/>
          <w:sz w:val="46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54" w:lineRule="auto" w:before="0" w:after="0"/>
        <w:ind w:left="479" w:right="301" w:hanging="360"/>
        <w:jc w:val="left"/>
        <w:rPr>
          <w:sz w:val="28"/>
        </w:rPr>
      </w:pPr>
      <w:r>
        <w:rPr>
          <w:b/>
          <w:w w:val="95"/>
          <w:sz w:val="28"/>
        </w:rPr>
        <w:t>Designed</w:t>
      </w:r>
      <w:r>
        <w:rPr>
          <w:b/>
          <w:spacing w:val="-47"/>
          <w:w w:val="95"/>
          <w:sz w:val="28"/>
        </w:rPr>
        <w:t> </w:t>
      </w:r>
      <w:r>
        <w:rPr>
          <w:w w:val="95"/>
          <w:sz w:val="28"/>
        </w:rPr>
        <w:t>for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the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new</w:t>
      </w:r>
      <w:r>
        <w:rPr>
          <w:spacing w:val="-47"/>
          <w:w w:val="95"/>
          <w:sz w:val="28"/>
        </w:rPr>
        <w:t> </w:t>
      </w:r>
      <w:r>
        <w:rPr>
          <w:b/>
          <w:w w:val="95"/>
          <w:sz w:val="28"/>
        </w:rPr>
        <w:t>CQS</w:t>
      </w:r>
      <w:r>
        <w:rPr>
          <w:b/>
          <w:spacing w:val="-47"/>
          <w:w w:val="95"/>
          <w:sz w:val="28"/>
        </w:rPr>
        <w:t> </w:t>
      </w:r>
      <w:r>
        <w:rPr>
          <w:w w:val="95"/>
          <w:sz w:val="28"/>
        </w:rPr>
        <w:t>Core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Practice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Management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Standard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required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for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all</w:t>
      </w:r>
      <w:r>
        <w:rPr>
          <w:spacing w:val="-47"/>
          <w:w w:val="95"/>
          <w:sz w:val="28"/>
        </w:rPr>
        <w:t> </w:t>
      </w:r>
      <w:r>
        <w:rPr>
          <w:spacing w:val="-18"/>
          <w:w w:val="95"/>
          <w:sz w:val="28"/>
        </w:rPr>
        <w:t>CQS </w:t>
      </w:r>
      <w:r>
        <w:rPr>
          <w:sz w:val="28"/>
        </w:rPr>
        <w:t>firms</w:t>
      </w:r>
      <w:r>
        <w:rPr>
          <w:spacing w:val="-16"/>
          <w:sz w:val="28"/>
        </w:rPr>
        <w:t> </w:t>
      </w:r>
      <w:r>
        <w:rPr>
          <w:sz w:val="28"/>
        </w:rPr>
        <w:t>to</w:t>
      </w:r>
      <w:r>
        <w:rPr>
          <w:spacing w:val="-16"/>
          <w:sz w:val="28"/>
        </w:rPr>
        <w:t> </w:t>
      </w:r>
      <w:r>
        <w:rPr>
          <w:sz w:val="28"/>
        </w:rPr>
        <w:t>meet</w:t>
      </w:r>
      <w:r>
        <w:rPr>
          <w:spacing w:val="-16"/>
          <w:sz w:val="28"/>
        </w:rPr>
        <w:t> </w:t>
      </w:r>
      <w:r>
        <w:rPr>
          <w:sz w:val="28"/>
        </w:rPr>
        <w:t>from</w:t>
      </w:r>
      <w:r>
        <w:rPr>
          <w:spacing w:val="-16"/>
          <w:sz w:val="28"/>
        </w:rPr>
        <w:t> </w:t>
      </w:r>
      <w:r>
        <w:rPr>
          <w:sz w:val="28"/>
        </w:rPr>
        <w:t>1</w:t>
      </w:r>
      <w:r>
        <w:rPr>
          <w:spacing w:val="-16"/>
          <w:sz w:val="28"/>
        </w:rPr>
        <w:t> </w:t>
      </w:r>
      <w:r>
        <w:rPr>
          <w:sz w:val="28"/>
        </w:rPr>
        <w:t>May</w:t>
      </w:r>
      <w:r>
        <w:rPr>
          <w:spacing w:val="-15"/>
          <w:sz w:val="28"/>
        </w:rPr>
        <w:t> </w:t>
      </w:r>
      <w:r>
        <w:rPr>
          <w:sz w:val="28"/>
        </w:rPr>
        <w:t>2019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79" w:right="0" w:hanging="360"/>
        <w:jc w:val="left"/>
        <w:rPr>
          <w:sz w:val="28"/>
        </w:rPr>
      </w:pPr>
      <w:r>
        <w:rPr>
          <w:b/>
          <w:w w:val="95"/>
          <w:sz w:val="28"/>
        </w:rPr>
        <w:t>Incorporates</w:t>
      </w:r>
      <w:r>
        <w:rPr>
          <w:b/>
          <w:spacing w:val="-49"/>
          <w:w w:val="95"/>
          <w:sz w:val="28"/>
        </w:rPr>
        <w:t> </w:t>
      </w:r>
      <w:r>
        <w:rPr>
          <w:w w:val="95"/>
          <w:sz w:val="28"/>
        </w:rPr>
        <w:t>all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of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the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December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2018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changes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GDPR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etc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for</w:t>
      </w:r>
      <w:r>
        <w:rPr>
          <w:spacing w:val="-49"/>
          <w:w w:val="95"/>
          <w:sz w:val="28"/>
        </w:rPr>
        <w:t> </w:t>
      </w:r>
      <w:r>
        <w:rPr>
          <w:b/>
          <w:w w:val="95"/>
          <w:sz w:val="28"/>
        </w:rPr>
        <w:t>Lexcel</w:t>
      </w:r>
      <w:r>
        <w:rPr>
          <w:b/>
          <w:spacing w:val="-48"/>
          <w:w w:val="95"/>
          <w:sz w:val="28"/>
        </w:rPr>
        <w:t> </w:t>
      </w:r>
      <w:r>
        <w:rPr>
          <w:b/>
          <w:w w:val="95"/>
          <w:sz w:val="28"/>
        </w:rPr>
        <w:t>6.1</w:t>
      </w:r>
      <w:r>
        <w:rPr>
          <w:b/>
          <w:spacing w:val="-48"/>
          <w:w w:val="95"/>
          <w:sz w:val="28"/>
        </w:rPr>
        <w:t> </w:t>
      </w:r>
      <w:r>
        <w:rPr>
          <w:w w:val="95"/>
          <w:sz w:val="28"/>
        </w:rPr>
        <w:t>requirements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54" w:lineRule="auto" w:before="0" w:after="0"/>
        <w:ind w:left="479" w:right="292" w:hanging="360"/>
        <w:jc w:val="left"/>
        <w:rPr>
          <w:sz w:val="28"/>
        </w:rPr>
      </w:pPr>
      <w:r>
        <w:rPr>
          <w:b/>
          <w:w w:val="90"/>
          <w:sz w:val="28"/>
        </w:rPr>
        <w:t>Combines</w:t>
      </w:r>
      <w:r>
        <w:rPr>
          <w:b/>
          <w:spacing w:val="-18"/>
          <w:w w:val="90"/>
          <w:sz w:val="28"/>
        </w:rPr>
        <w:t> </w:t>
      </w:r>
      <w:r>
        <w:rPr>
          <w:w w:val="90"/>
          <w:sz w:val="28"/>
        </w:rPr>
        <w:t>both</w:t>
      </w:r>
      <w:r>
        <w:rPr>
          <w:spacing w:val="-18"/>
          <w:w w:val="90"/>
          <w:sz w:val="28"/>
        </w:rPr>
        <w:t> </w:t>
      </w:r>
      <w:r>
        <w:rPr>
          <w:w w:val="90"/>
          <w:sz w:val="28"/>
        </w:rPr>
        <w:t>the</w:t>
      </w:r>
      <w:r>
        <w:rPr>
          <w:spacing w:val="-18"/>
          <w:w w:val="90"/>
          <w:sz w:val="28"/>
        </w:rPr>
        <w:t> </w:t>
      </w:r>
      <w:r>
        <w:rPr>
          <w:b/>
          <w:w w:val="90"/>
          <w:sz w:val="28"/>
        </w:rPr>
        <w:t>new</w:t>
      </w:r>
      <w:r>
        <w:rPr>
          <w:b/>
          <w:spacing w:val="-18"/>
          <w:w w:val="90"/>
          <w:sz w:val="28"/>
        </w:rPr>
        <w:t> </w:t>
      </w:r>
      <w:r>
        <w:rPr>
          <w:w w:val="90"/>
          <w:sz w:val="28"/>
        </w:rPr>
        <w:t>SRA</w:t>
      </w:r>
      <w:r>
        <w:rPr>
          <w:spacing w:val="-18"/>
          <w:w w:val="90"/>
          <w:sz w:val="28"/>
        </w:rPr>
        <w:t> </w:t>
      </w:r>
      <w:r>
        <w:rPr>
          <w:w w:val="90"/>
          <w:sz w:val="28"/>
        </w:rPr>
        <w:t>Standards</w:t>
      </w:r>
      <w:r>
        <w:rPr>
          <w:spacing w:val="-19"/>
          <w:w w:val="90"/>
          <w:sz w:val="28"/>
        </w:rPr>
        <w:t> </w:t>
      </w:r>
      <w:r>
        <w:rPr>
          <w:w w:val="90"/>
          <w:sz w:val="28"/>
        </w:rPr>
        <w:t>and</w:t>
      </w:r>
      <w:r>
        <w:rPr>
          <w:spacing w:val="-18"/>
          <w:w w:val="90"/>
          <w:sz w:val="28"/>
        </w:rPr>
        <w:t> </w:t>
      </w:r>
      <w:r>
        <w:rPr>
          <w:w w:val="90"/>
          <w:sz w:val="28"/>
        </w:rPr>
        <w:t>Regulations</w:t>
      </w:r>
      <w:r>
        <w:rPr>
          <w:spacing w:val="-17"/>
          <w:w w:val="90"/>
          <w:sz w:val="28"/>
        </w:rPr>
        <w:t> </w:t>
      </w:r>
      <w:r>
        <w:rPr>
          <w:w w:val="90"/>
          <w:sz w:val="28"/>
        </w:rPr>
        <w:t>and</w:t>
      </w:r>
      <w:r>
        <w:rPr>
          <w:spacing w:val="-18"/>
          <w:w w:val="90"/>
          <w:sz w:val="28"/>
        </w:rPr>
        <w:t> </w:t>
      </w:r>
      <w:r>
        <w:rPr>
          <w:w w:val="90"/>
          <w:sz w:val="28"/>
        </w:rPr>
        <w:t>SRA</w:t>
      </w:r>
      <w:r>
        <w:rPr>
          <w:spacing w:val="-18"/>
          <w:w w:val="90"/>
          <w:sz w:val="28"/>
        </w:rPr>
        <w:t> </w:t>
      </w:r>
      <w:r>
        <w:rPr>
          <w:w w:val="90"/>
          <w:sz w:val="28"/>
        </w:rPr>
        <w:t>Solicitors</w:t>
      </w:r>
      <w:r>
        <w:rPr>
          <w:spacing w:val="-17"/>
          <w:w w:val="90"/>
          <w:sz w:val="28"/>
        </w:rPr>
        <w:t> </w:t>
      </w:r>
      <w:r>
        <w:rPr>
          <w:spacing w:val="-8"/>
          <w:w w:val="90"/>
          <w:sz w:val="28"/>
        </w:rPr>
        <w:t>Accounts </w:t>
      </w:r>
      <w:r>
        <w:rPr>
          <w:sz w:val="28"/>
        </w:rPr>
        <w:t>Rules</w:t>
      </w:r>
      <w:r>
        <w:rPr>
          <w:spacing w:val="-17"/>
          <w:sz w:val="28"/>
        </w:rPr>
        <w:t> </w:t>
      </w:r>
      <w:r>
        <w:rPr>
          <w:sz w:val="28"/>
        </w:rPr>
        <w:t>2019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79" w:right="0" w:hanging="360"/>
        <w:jc w:val="left"/>
        <w:rPr>
          <w:sz w:val="28"/>
        </w:rPr>
      </w:pPr>
      <w:r>
        <w:rPr>
          <w:b/>
          <w:w w:val="95"/>
          <w:sz w:val="28"/>
        </w:rPr>
        <w:t>Editable</w:t>
      </w:r>
      <w:r>
        <w:rPr>
          <w:b/>
          <w:spacing w:val="-31"/>
          <w:w w:val="95"/>
          <w:sz w:val="28"/>
        </w:rPr>
        <w:t> </w:t>
      </w:r>
      <w:r>
        <w:rPr>
          <w:w w:val="95"/>
          <w:sz w:val="28"/>
        </w:rPr>
        <w:t>policies,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procedures,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documents,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forms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and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links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in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easy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to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use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Word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format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79" w:right="0" w:hanging="360"/>
        <w:jc w:val="left"/>
        <w:rPr>
          <w:sz w:val="28"/>
        </w:rPr>
      </w:pPr>
      <w:r>
        <w:rPr>
          <w:b/>
          <w:w w:val="95"/>
          <w:sz w:val="28"/>
        </w:rPr>
        <w:t>New</w:t>
      </w:r>
      <w:r>
        <w:rPr>
          <w:b/>
          <w:spacing w:val="-53"/>
          <w:w w:val="95"/>
          <w:sz w:val="28"/>
        </w:rPr>
        <w:t> </w:t>
      </w:r>
      <w:r>
        <w:rPr>
          <w:b/>
          <w:w w:val="95"/>
          <w:sz w:val="28"/>
        </w:rPr>
        <w:t>up-to-date</w:t>
      </w:r>
      <w:r>
        <w:rPr>
          <w:b/>
          <w:spacing w:val="-52"/>
          <w:w w:val="95"/>
          <w:sz w:val="28"/>
        </w:rPr>
        <w:t> </w:t>
      </w:r>
      <w:r>
        <w:rPr>
          <w:b/>
          <w:w w:val="95"/>
          <w:sz w:val="28"/>
        </w:rPr>
        <w:t>Policies</w:t>
      </w:r>
      <w:r>
        <w:rPr>
          <w:b/>
          <w:spacing w:val="-52"/>
          <w:w w:val="95"/>
          <w:sz w:val="28"/>
        </w:rPr>
        <w:t> </w:t>
      </w:r>
      <w:r>
        <w:rPr>
          <w:w w:val="95"/>
          <w:sz w:val="28"/>
        </w:rPr>
        <w:t>for</w:t>
      </w:r>
      <w:r>
        <w:rPr>
          <w:spacing w:val="-52"/>
          <w:w w:val="95"/>
          <w:sz w:val="28"/>
        </w:rPr>
        <w:t> </w:t>
      </w:r>
      <w:r>
        <w:rPr>
          <w:w w:val="95"/>
          <w:sz w:val="28"/>
        </w:rPr>
        <w:t>Transparency</w:t>
      </w:r>
      <w:r>
        <w:rPr>
          <w:spacing w:val="-52"/>
          <w:w w:val="95"/>
          <w:sz w:val="28"/>
        </w:rPr>
        <w:t> </w:t>
      </w:r>
      <w:r>
        <w:rPr>
          <w:w w:val="95"/>
          <w:sz w:val="28"/>
        </w:rPr>
        <w:t>Rules</w:t>
      </w:r>
      <w:r>
        <w:rPr>
          <w:spacing w:val="-53"/>
          <w:w w:val="95"/>
          <w:sz w:val="28"/>
        </w:rPr>
        <w:t> </w:t>
      </w:r>
      <w:r>
        <w:rPr>
          <w:w w:val="95"/>
          <w:sz w:val="28"/>
        </w:rPr>
        <w:t>2018,</w:t>
      </w:r>
      <w:r>
        <w:rPr>
          <w:spacing w:val="-52"/>
          <w:w w:val="95"/>
          <w:sz w:val="28"/>
        </w:rPr>
        <w:t> </w:t>
      </w:r>
      <w:r>
        <w:rPr>
          <w:w w:val="95"/>
          <w:sz w:val="28"/>
        </w:rPr>
        <w:t>AML,</w:t>
      </w:r>
      <w:r>
        <w:rPr>
          <w:spacing w:val="-52"/>
          <w:w w:val="95"/>
          <w:sz w:val="28"/>
        </w:rPr>
        <w:t> </w:t>
      </w:r>
      <w:r>
        <w:rPr>
          <w:w w:val="95"/>
          <w:sz w:val="28"/>
        </w:rPr>
        <w:t>Privacy,</w:t>
      </w:r>
      <w:r>
        <w:rPr>
          <w:spacing w:val="-53"/>
          <w:w w:val="95"/>
          <w:sz w:val="28"/>
        </w:rPr>
        <w:t> </w:t>
      </w:r>
      <w:r>
        <w:rPr>
          <w:w w:val="95"/>
          <w:sz w:val="28"/>
        </w:rPr>
        <w:t>GDPR</w:t>
      </w:r>
      <w:r>
        <w:rPr>
          <w:spacing w:val="-52"/>
          <w:w w:val="95"/>
          <w:sz w:val="28"/>
        </w:rPr>
        <w:t> </w:t>
      </w:r>
      <w:r>
        <w:rPr>
          <w:w w:val="95"/>
          <w:sz w:val="28"/>
        </w:rPr>
        <w:t>and</w:t>
      </w:r>
      <w:r>
        <w:rPr>
          <w:spacing w:val="-53"/>
          <w:w w:val="95"/>
          <w:sz w:val="28"/>
        </w:rPr>
        <w:t> </w:t>
      </w:r>
      <w:r>
        <w:rPr>
          <w:w w:val="95"/>
          <w:sz w:val="28"/>
        </w:rPr>
        <w:t>more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54" w:lineRule="auto" w:before="0" w:after="0"/>
        <w:ind w:left="479" w:right="904" w:hanging="360"/>
        <w:jc w:val="both"/>
        <w:rPr>
          <w:sz w:val="28"/>
        </w:rPr>
      </w:pPr>
      <w:r>
        <w:rPr>
          <w:b/>
          <w:w w:val="95"/>
          <w:sz w:val="28"/>
        </w:rPr>
        <w:t>Compliant</w:t>
      </w:r>
      <w:r>
        <w:rPr>
          <w:b/>
          <w:spacing w:val="-50"/>
          <w:w w:val="95"/>
          <w:sz w:val="28"/>
        </w:rPr>
        <w:t> </w:t>
      </w:r>
      <w:r>
        <w:rPr>
          <w:b/>
          <w:w w:val="95"/>
          <w:sz w:val="28"/>
        </w:rPr>
        <w:t>and</w:t>
      </w:r>
      <w:r>
        <w:rPr>
          <w:b/>
          <w:spacing w:val="-49"/>
          <w:w w:val="95"/>
          <w:sz w:val="28"/>
        </w:rPr>
        <w:t> </w:t>
      </w:r>
      <w:r>
        <w:rPr>
          <w:b/>
          <w:w w:val="95"/>
          <w:sz w:val="28"/>
        </w:rPr>
        <w:t>up-to-date</w:t>
      </w:r>
      <w:r>
        <w:rPr>
          <w:b/>
          <w:spacing w:val="-50"/>
          <w:w w:val="95"/>
          <w:sz w:val="28"/>
        </w:rPr>
        <w:t> </w:t>
      </w:r>
      <w:r>
        <w:rPr>
          <w:w w:val="95"/>
          <w:sz w:val="28"/>
        </w:rPr>
        <w:t>with</w:t>
      </w:r>
      <w:r>
        <w:rPr>
          <w:spacing w:val="-49"/>
          <w:w w:val="95"/>
          <w:sz w:val="28"/>
        </w:rPr>
        <w:t> </w:t>
      </w:r>
      <w:r>
        <w:rPr>
          <w:b/>
          <w:w w:val="95"/>
          <w:sz w:val="28"/>
        </w:rPr>
        <w:t>both</w:t>
      </w:r>
      <w:r>
        <w:rPr>
          <w:b/>
          <w:spacing w:val="-49"/>
          <w:w w:val="95"/>
          <w:sz w:val="28"/>
        </w:rPr>
        <w:t> </w:t>
      </w:r>
      <w:r>
        <w:rPr>
          <w:w w:val="95"/>
          <w:sz w:val="28"/>
        </w:rPr>
        <w:t>the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current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SRA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Handbook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2011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and</w:t>
      </w:r>
      <w:r>
        <w:rPr>
          <w:spacing w:val="-50"/>
          <w:w w:val="95"/>
          <w:sz w:val="28"/>
        </w:rPr>
        <w:t> </w:t>
      </w:r>
      <w:r>
        <w:rPr>
          <w:spacing w:val="-8"/>
          <w:w w:val="95"/>
          <w:sz w:val="28"/>
        </w:rPr>
        <w:t>SRA </w:t>
      </w:r>
      <w:r>
        <w:rPr>
          <w:w w:val="90"/>
          <w:sz w:val="28"/>
        </w:rPr>
        <w:t>Account</w:t>
      </w:r>
      <w:r>
        <w:rPr>
          <w:spacing w:val="-18"/>
          <w:w w:val="90"/>
          <w:sz w:val="28"/>
        </w:rPr>
        <w:t> </w:t>
      </w:r>
      <w:r>
        <w:rPr>
          <w:w w:val="90"/>
          <w:sz w:val="28"/>
        </w:rPr>
        <w:t>Rules,</w:t>
      </w:r>
      <w:r>
        <w:rPr>
          <w:spacing w:val="-18"/>
          <w:w w:val="90"/>
          <w:sz w:val="28"/>
        </w:rPr>
        <w:t> </w:t>
      </w:r>
      <w:r>
        <w:rPr>
          <w:w w:val="90"/>
          <w:sz w:val="28"/>
        </w:rPr>
        <w:t>and</w:t>
      </w:r>
      <w:r>
        <w:rPr>
          <w:spacing w:val="-17"/>
          <w:w w:val="90"/>
          <w:sz w:val="28"/>
        </w:rPr>
        <w:t> </w:t>
      </w:r>
      <w:r>
        <w:rPr>
          <w:w w:val="90"/>
          <w:sz w:val="28"/>
        </w:rPr>
        <w:t>also</w:t>
      </w:r>
      <w:r>
        <w:rPr>
          <w:spacing w:val="-18"/>
          <w:w w:val="90"/>
          <w:sz w:val="28"/>
        </w:rPr>
        <w:t> </w:t>
      </w:r>
      <w:r>
        <w:rPr>
          <w:w w:val="90"/>
          <w:sz w:val="28"/>
        </w:rPr>
        <w:t>the</w:t>
      </w:r>
      <w:r>
        <w:rPr>
          <w:spacing w:val="-17"/>
          <w:w w:val="90"/>
          <w:sz w:val="28"/>
        </w:rPr>
        <w:t> </w:t>
      </w:r>
      <w:r>
        <w:rPr>
          <w:w w:val="90"/>
          <w:sz w:val="28"/>
        </w:rPr>
        <w:t>New</w:t>
      </w:r>
      <w:r>
        <w:rPr>
          <w:spacing w:val="-17"/>
          <w:w w:val="90"/>
          <w:sz w:val="28"/>
        </w:rPr>
        <w:t> </w:t>
      </w:r>
      <w:r>
        <w:rPr>
          <w:w w:val="90"/>
          <w:sz w:val="28"/>
        </w:rPr>
        <w:t>2019</w:t>
      </w:r>
      <w:r>
        <w:rPr>
          <w:spacing w:val="-17"/>
          <w:w w:val="90"/>
          <w:sz w:val="28"/>
        </w:rPr>
        <w:t> </w:t>
      </w:r>
      <w:r>
        <w:rPr>
          <w:w w:val="90"/>
          <w:sz w:val="28"/>
        </w:rPr>
        <w:t>SRA</w:t>
      </w:r>
      <w:r>
        <w:rPr>
          <w:spacing w:val="-17"/>
          <w:w w:val="90"/>
          <w:sz w:val="28"/>
        </w:rPr>
        <w:t> </w:t>
      </w:r>
      <w:r>
        <w:rPr>
          <w:w w:val="90"/>
          <w:sz w:val="28"/>
        </w:rPr>
        <w:t>Standards</w:t>
      </w:r>
      <w:r>
        <w:rPr>
          <w:spacing w:val="-18"/>
          <w:w w:val="90"/>
          <w:sz w:val="28"/>
        </w:rPr>
        <w:t> </w:t>
      </w:r>
      <w:r>
        <w:rPr>
          <w:w w:val="90"/>
          <w:sz w:val="28"/>
        </w:rPr>
        <w:t>and</w:t>
      </w:r>
      <w:r>
        <w:rPr>
          <w:spacing w:val="-17"/>
          <w:w w:val="90"/>
          <w:sz w:val="28"/>
        </w:rPr>
        <w:t> </w:t>
      </w:r>
      <w:r>
        <w:rPr>
          <w:w w:val="90"/>
          <w:sz w:val="28"/>
        </w:rPr>
        <w:t>Regulations</w:t>
      </w:r>
      <w:r>
        <w:rPr>
          <w:spacing w:val="-17"/>
          <w:w w:val="90"/>
          <w:sz w:val="28"/>
        </w:rPr>
        <w:t> </w:t>
      </w:r>
      <w:r>
        <w:rPr>
          <w:w w:val="90"/>
          <w:sz w:val="28"/>
        </w:rPr>
        <w:t>and</w:t>
      </w:r>
      <w:r>
        <w:rPr>
          <w:spacing w:val="-17"/>
          <w:w w:val="90"/>
          <w:sz w:val="28"/>
        </w:rPr>
        <w:t> </w:t>
      </w:r>
      <w:r>
        <w:rPr>
          <w:w w:val="90"/>
          <w:sz w:val="28"/>
        </w:rPr>
        <w:t>SRA </w:t>
      </w:r>
      <w:r>
        <w:rPr>
          <w:sz w:val="28"/>
        </w:rPr>
        <w:t>Accounts</w:t>
      </w:r>
      <w:r>
        <w:rPr>
          <w:spacing w:val="-17"/>
          <w:sz w:val="28"/>
        </w:rPr>
        <w:t> </w:t>
      </w:r>
      <w:r>
        <w:rPr>
          <w:sz w:val="28"/>
        </w:rPr>
        <w:t>Rules</w:t>
      </w:r>
    </w:p>
    <w:p>
      <w:pPr>
        <w:spacing w:before="267"/>
        <w:ind w:left="479" w:right="0" w:firstLine="0"/>
        <w:jc w:val="left"/>
        <w:rPr>
          <w:rFonts w:ascii="Trebuchet-BoldItalic"/>
          <w:b/>
          <w:i/>
          <w:sz w:val="28"/>
        </w:rPr>
      </w:pPr>
      <w:r>
        <w:rPr>
          <w:rFonts w:ascii="Trebuchet-BoldItalic"/>
          <w:b/>
          <w:i/>
          <w:color w:val="244061"/>
          <w:sz w:val="28"/>
        </w:rPr>
        <w:t>Pricing Structure*</w:t>
      </w:r>
    </w:p>
    <w:p>
      <w:pPr>
        <w:pStyle w:val="BodyText"/>
        <w:spacing w:before="8"/>
        <w:rPr>
          <w:rFonts w:ascii="Trebuchet-BoldItalic"/>
          <w:b/>
          <w:i/>
          <w:sz w:val="15"/>
        </w:rPr>
      </w:pPr>
    </w:p>
    <w:tbl>
      <w:tblPr>
        <w:tblW w:w="0" w:type="auto"/>
        <w:jc w:val="left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9"/>
        <w:gridCol w:w="1277"/>
        <w:gridCol w:w="1277"/>
      </w:tblGrid>
      <w:tr>
        <w:trPr>
          <w:trHeight w:val="508" w:hRule="atLeast"/>
        </w:trPr>
        <w:tc>
          <w:tcPr>
            <w:tcW w:w="9183" w:type="dxa"/>
            <w:gridSpan w:val="3"/>
            <w:shd w:val="clear" w:color="auto" w:fill="CCC0D9"/>
          </w:tcPr>
          <w:p>
            <w:pPr>
              <w:pStyle w:val="TableParagraph"/>
              <w:tabs>
                <w:tab w:pos="6636" w:val="left" w:leader="none"/>
                <w:tab w:pos="8006" w:val="left" w:leader="none"/>
              </w:tabs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BASIC</w:t>
            </w:r>
            <w:r>
              <w:rPr>
                <w:b/>
                <w:spacing w:val="-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PACKAGE</w:t>
              <w:tab/>
            </w:r>
            <w:r>
              <w:rPr>
                <w:b/>
                <w:w w:val="95"/>
                <w:sz w:val="22"/>
              </w:rPr>
              <w:t>Per</w:t>
            </w:r>
            <w:r>
              <w:rPr>
                <w:b/>
                <w:spacing w:val="-34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Annum</w:t>
              <w:tab/>
              <w:t>Per</w:t>
            </w:r>
            <w:r>
              <w:rPr>
                <w:b/>
                <w:spacing w:val="-16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Month</w:t>
            </w:r>
          </w:p>
        </w:tc>
      </w:tr>
      <w:tr>
        <w:trPr>
          <w:trHeight w:val="508" w:hRule="atLeast"/>
        </w:trPr>
        <w:tc>
          <w:tcPr>
            <w:tcW w:w="6629" w:type="dxa"/>
            <w:shd w:val="clear" w:color="auto" w:fill="F2F2F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Office Procedures Manual 2 to 10 fee earners Subscription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£995</w:t>
            </w:r>
          </w:p>
        </w:tc>
        <w:tc>
          <w:tcPr>
            <w:tcW w:w="1277" w:type="dxa"/>
          </w:tcPr>
          <w:p>
            <w:pPr>
              <w:pStyle w:val="TableParagraph"/>
              <w:ind w:left="204"/>
              <w:rPr>
                <w:sz w:val="22"/>
              </w:rPr>
            </w:pPr>
            <w:r>
              <w:rPr>
                <w:sz w:val="22"/>
              </w:rPr>
              <w:t>£85</w:t>
            </w:r>
          </w:p>
        </w:tc>
      </w:tr>
      <w:tr>
        <w:trPr>
          <w:trHeight w:val="513" w:hRule="atLeast"/>
        </w:trPr>
        <w:tc>
          <w:tcPr>
            <w:tcW w:w="6629" w:type="dxa"/>
            <w:shd w:val="clear" w:color="auto" w:fill="F2F2F2"/>
          </w:tcPr>
          <w:p>
            <w:pPr>
              <w:pStyle w:val="TableParagraph"/>
              <w:spacing w:before="9"/>
              <w:rPr>
                <w:sz w:val="22"/>
              </w:rPr>
            </w:pPr>
            <w:r>
              <w:rPr>
                <w:w w:val="95"/>
                <w:sz w:val="22"/>
              </w:rPr>
              <w:t>Office Procedures Manual Sole Practitioner Version (one Fee-Earner)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sz w:val="22"/>
              </w:rPr>
            </w:pPr>
            <w:r>
              <w:rPr>
                <w:sz w:val="22"/>
              </w:rPr>
              <w:t>£695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ind w:left="204"/>
              <w:rPr>
                <w:sz w:val="22"/>
              </w:rPr>
            </w:pPr>
            <w:r>
              <w:rPr>
                <w:sz w:val="22"/>
              </w:rPr>
              <w:t>£60</w:t>
            </w:r>
          </w:p>
        </w:tc>
      </w:tr>
      <w:tr>
        <w:trPr>
          <w:trHeight w:val="508" w:hRule="atLeast"/>
        </w:trPr>
        <w:tc>
          <w:tcPr>
            <w:tcW w:w="9183" w:type="dxa"/>
            <w:gridSpan w:val="3"/>
            <w:shd w:val="clear" w:color="auto" w:fill="CCC0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ADDITIONAL COSTS</w:t>
            </w:r>
          </w:p>
        </w:tc>
      </w:tr>
      <w:tr>
        <w:trPr>
          <w:trHeight w:val="508" w:hRule="atLeast"/>
        </w:trPr>
        <w:tc>
          <w:tcPr>
            <w:tcW w:w="6629" w:type="dxa"/>
            <w:shd w:val="clear" w:color="auto" w:fill="F2F2F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Office Procedures Manual 11 to 50 fee earners Subscription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£1495</w:t>
            </w:r>
          </w:p>
        </w:tc>
        <w:tc>
          <w:tcPr>
            <w:tcW w:w="1277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£125</w:t>
            </w:r>
          </w:p>
        </w:tc>
      </w:tr>
      <w:tr>
        <w:trPr>
          <w:trHeight w:val="508" w:hRule="atLeast"/>
        </w:trPr>
        <w:tc>
          <w:tcPr>
            <w:tcW w:w="6629" w:type="dxa"/>
            <w:shd w:val="clear" w:color="auto" w:fill="F2F2F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Each Additional Office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£250</w:t>
            </w:r>
          </w:p>
        </w:tc>
        <w:tc>
          <w:tcPr>
            <w:tcW w:w="1277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£21</w:t>
            </w:r>
          </w:p>
        </w:tc>
      </w:tr>
      <w:tr>
        <w:trPr>
          <w:trHeight w:val="508" w:hRule="atLeast"/>
        </w:trPr>
        <w:tc>
          <w:tcPr>
            <w:tcW w:w="6629" w:type="dxa"/>
            <w:shd w:val="clear" w:color="auto" w:fill="F2F2F2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New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CQS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CPMS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additional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updated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Policies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Procedures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(Only)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£250</w:t>
            </w:r>
          </w:p>
        </w:tc>
        <w:tc>
          <w:tcPr>
            <w:tcW w:w="1277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£21</w:t>
            </w:r>
          </w:p>
        </w:tc>
      </w:tr>
    </w:tbl>
    <w:p>
      <w:pPr>
        <w:spacing w:before="244"/>
        <w:ind w:left="479" w:right="0" w:firstLine="0"/>
        <w:jc w:val="left"/>
        <w:rPr>
          <w:sz w:val="20"/>
        </w:rPr>
      </w:pPr>
      <w:r>
        <w:rPr>
          <w:sz w:val="20"/>
        </w:rPr>
        <w:t>* All prices are excluding VAT. Prices include customisation and compliance updates for one year.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5"/>
        <w:ind w:left="451" w:right="0" w:firstLine="0"/>
        <w:jc w:val="left"/>
        <w:rPr>
          <w:sz w:val="18"/>
        </w:rPr>
      </w:pPr>
      <w:r>
        <w:rPr>
          <w:color w:val="1F497D"/>
          <w:sz w:val="18"/>
        </w:rPr>
        <w:t>Address:</w:t>
      </w:r>
      <w:r>
        <w:rPr>
          <w:color w:val="1F497D"/>
          <w:spacing w:val="-36"/>
          <w:sz w:val="18"/>
        </w:rPr>
        <w:t> </w:t>
      </w:r>
      <w:r>
        <w:rPr>
          <w:sz w:val="18"/>
        </w:rPr>
        <w:t>11</w:t>
      </w:r>
      <w:r>
        <w:rPr>
          <w:spacing w:val="-36"/>
          <w:sz w:val="18"/>
        </w:rPr>
        <w:t> </w:t>
      </w:r>
      <w:r>
        <w:rPr>
          <w:sz w:val="18"/>
        </w:rPr>
        <w:t>Maresfield</w:t>
      </w:r>
      <w:r>
        <w:rPr>
          <w:spacing w:val="-35"/>
          <w:sz w:val="18"/>
        </w:rPr>
        <w:t> </w:t>
      </w:r>
      <w:r>
        <w:rPr>
          <w:sz w:val="18"/>
        </w:rPr>
        <w:t>Road,</w:t>
      </w:r>
      <w:r>
        <w:rPr>
          <w:spacing w:val="-36"/>
          <w:sz w:val="18"/>
        </w:rPr>
        <w:t> </w:t>
      </w:r>
      <w:r>
        <w:rPr>
          <w:sz w:val="18"/>
        </w:rPr>
        <w:t>Oakham,</w:t>
      </w:r>
      <w:r>
        <w:rPr>
          <w:spacing w:val="-35"/>
          <w:sz w:val="18"/>
        </w:rPr>
        <w:t> </w:t>
      </w:r>
      <w:r>
        <w:rPr>
          <w:sz w:val="18"/>
        </w:rPr>
        <w:t>Rutland</w:t>
      </w:r>
      <w:r>
        <w:rPr>
          <w:spacing w:val="-36"/>
          <w:sz w:val="18"/>
        </w:rPr>
        <w:t> </w:t>
      </w:r>
      <w:r>
        <w:rPr>
          <w:sz w:val="18"/>
        </w:rPr>
        <w:t>LE15</w:t>
      </w:r>
      <w:r>
        <w:rPr>
          <w:spacing w:val="-35"/>
          <w:sz w:val="18"/>
        </w:rPr>
        <w:t> </w:t>
      </w:r>
      <w:r>
        <w:rPr>
          <w:sz w:val="18"/>
        </w:rPr>
        <w:t>7FW</w:t>
      </w:r>
      <w:r>
        <w:rPr>
          <w:spacing w:val="-21"/>
          <w:sz w:val="18"/>
        </w:rPr>
        <w:t> </w:t>
      </w:r>
      <w:r>
        <w:rPr>
          <w:color w:val="1F497D"/>
          <w:sz w:val="18"/>
        </w:rPr>
        <w:t>Tel:</w:t>
      </w:r>
      <w:r>
        <w:rPr>
          <w:color w:val="1F497D"/>
          <w:spacing w:val="-36"/>
          <w:sz w:val="18"/>
        </w:rPr>
        <w:t> </w:t>
      </w:r>
      <w:r>
        <w:rPr>
          <w:sz w:val="18"/>
        </w:rPr>
        <w:t>0203</w:t>
      </w:r>
      <w:r>
        <w:rPr>
          <w:spacing w:val="-35"/>
          <w:sz w:val="18"/>
        </w:rPr>
        <w:t> </w:t>
      </w:r>
      <w:r>
        <w:rPr>
          <w:sz w:val="18"/>
        </w:rPr>
        <w:t>290</w:t>
      </w:r>
      <w:r>
        <w:rPr>
          <w:spacing w:val="-36"/>
          <w:sz w:val="18"/>
        </w:rPr>
        <w:t> </w:t>
      </w:r>
      <w:r>
        <w:rPr>
          <w:sz w:val="18"/>
        </w:rPr>
        <w:t>5745</w:t>
      </w:r>
      <w:r>
        <w:rPr>
          <w:spacing w:val="-35"/>
          <w:sz w:val="18"/>
        </w:rPr>
        <w:t> </w:t>
      </w:r>
      <w:r>
        <w:rPr>
          <w:color w:val="1F497D"/>
          <w:sz w:val="18"/>
        </w:rPr>
        <w:t>Email:</w:t>
      </w:r>
      <w:r>
        <w:rPr>
          <w:color w:val="1F497D"/>
          <w:spacing w:val="-36"/>
          <w:sz w:val="18"/>
        </w:rPr>
        <w:t> </w:t>
      </w:r>
      <w:hyperlink r:id="rId6">
        <w:r>
          <w:rPr>
            <w:sz w:val="18"/>
          </w:rPr>
          <w:t>paul.wilkinson@auditcompliance.co.uk</w:t>
        </w:r>
      </w:hyperlink>
    </w:p>
    <w:sectPr>
      <w:type w:val="continuous"/>
      <w:pgSz w:w="11910" w:h="16840"/>
      <w:pgMar w:top="720" w:bottom="280" w:left="9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Trebuchet-BoldItalic">
    <w:altName w:val="Trebuchet-BoldItal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➢"/>
      <w:lvlJc w:val="left"/>
      <w:pPr>
        <w:ind w:left="479" w:hanging="360"/>
      </w:pPr>
      <w:rPr>
        <w:rFonts w:hint="default" w:ascii="Arial" w:hAnsi="Arial" w:eastAsia="Arial" w:cs="Arial"/>
        <w:w w:val="105"/>
        <w:sz w:val="28"/>
        <w:szCs w:val="28"/>
      </w:rPr>
    </w:lvl>
    <w:lvl w:ilvl="1">
      <w:start w:val="0"/>
      <w:numFmt w:val="bullet"/>
      <w:lvlText w:val="•"/>
      <w:lvlJc w:val="left"/>
      <w:pPr>
        <w:ind w:left="6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7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479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"/>
      <w:ind w:left="11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aul.wilkinson@auditcompliance.co.uk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2019-04-27T11:24:39Z</dcterms:created>
  <dcterms:modified xsi:type="dcterms:W3CDTF">2019-04-27T11:24:39Z</dcterms:modified>
</cp:coreProperties>
</file>